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67601F" w:rsidRDefault="0067601F" w:rsidP="0067601F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E2181A">
        <w:rPr>
          <w:rFonts w:ascii="Arial" w:hAnsi="Arial" w:cs="Arial"/>
          <w:noProof/>
        </w:rPr>
        <w:t>050/12</w:t>
      </w:r>
    </w:p>
    <w:p w:rsidR="0067601F" w:rsidRPr="004053A1" w:rsidRDefault="0067601F" w:rsidP="0067601F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67601F" w:rsidRDefault="0067601F" w:rsidP="0067601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7601F" w:rsidRDefault="0067601F" w:rsidP="0067601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7601F" w:rsidRDefault="0067601F" w:rsidP="0067601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67601F" w:rsidRDefault="0067601F" w:rsidP="0067601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67601F" w:rsidRDefault="0067601F" w:rsidP="0067601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67601F" w:rsidRDefault="0067601F" w:rsidP="0067601F">
      <w:pPr>
        <w:spacing w:line="360" w:lineRule="auto"/>
        <w:jc w:val="both"/>
        <w:rPr>
          <w:rFonts w:ascii="Arial" w:hAnsi="Arial" w:cs="Arial"/>
          <w:b/>
        </w:rPr>
      </w:pPr>
    </w:p>
    <w:p w:rsidR="0067601F" w:rsidRDefault="0067601F" w:rsidP="006760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67601F" w:rsidRDefault="0067601F" w:rsidP="0067601F">
      <w:pPr>
        <w:spacing w:line="360" w:lineRule="auto"/>
        <w:jc w:val="both"/>
        <w:rPr>
          <w:rFonts w:ascii="Arial" w:hAnsi="Arial" w:cs="Arial"/>
        </w:rPr>
      </w:pPr>
    </w:p>
    <w:p w:rsidR="0067601F" w:rsidRDefault="0067601F" w:rsidP="0067601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E2181A">
        <w:rPr>
          <w:rFonts w:ascii="Arial" w:hAnsi="Arial" w:cs="Arial"/>
          <w:b/>
          <w:noProof/>
        </w:rPr>
        <w:t xml:space="preserve">Introdução ao Estudo do Direito I e </w:t>
      </w:r>
      <w:r>
        <w:rPr>
          <w:rFonts w:ascii="Arial" w:hAnsi="Arial" w:cs="Arial"/>
          <w:b/>
          <w:noProof/>
        </w:rPr>
        <w:t>I</w:t>
      </w:r>
      <w:r w:rsidRPr="00E2181A">
        <w:rPr>
          <w:rFonts w:ascii="Arial" w:hAnsi="Arial" w:cs="Arial"/>
          <w:b/>
          <w:noProof/>
        </w:rPr>
        <w:t>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E2181A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E2181A">
        <w:rPr>
          <w:rFonts w:ascii="Arial" w:hAnsi="Arial" w:cs="Arial"/>
          <w:b/>
          <w:noProof/>
        </w:rPr>
        <w:t>JULIANA CORREA SOUZA</w:t>
      </w:r>
      <w:r>
        <w:rPr>
          <w:rFonts w:ascii="Arial" w:hAnsi="Arial" w:cs="Arial"/>
        </w:rPr>
        <w:t xml:space="preserve">, matrícula nº </w:t>
      </w:r>
      <w:r w:rsidRPr="00E2181A">
        <w:rPr>
          <w:rFonts w:ascii="Arial" w:hAnsi="Arial" w:cs="Arial"/>
          <w:b/>
          <w:noProof/>
        </w:rPr>
        <w:t>11060196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2F327E"/>
    <w:rsid w:val="0036003D"/>
    <w:rsid w:val="00397CAD"/>
    <w:rsid w:val="003E4197"/>
    <w:rsid w:val="004053A1"/>
    <w:rsid w:val="0044357C"/>
    <w:rsid w:val="004567E3"/>
    <w:rsid w:val="004A629D"/>
    <w:rsid w:val="004B770A"/>
    <w:rsid w:val="004F2988"/>
    <w:rsid w:val="004F5ADA"/>
    <w:rsid w:val="00565790"/>
    <w:rsid w:val="005A633D"/>
    <w:rsid w:val="005F1EA3"/>
    <w:rsid w:val="006032CA"/>
    <w:rsid w:val="00634CF1"/>
    <w:rsid w:val="006669C6"/>
    <w:rsid w:val="0067601F"/>
    <w:rsid w:val="006A340F"/>
    <w:rsid w:val="006B18A6"/>
    <w:rsid w:val="006F084B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D5EF-5482-4562-A6FB-FBA1FAB6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2012-08-10T15:39:00Z</dcterms:created>
  <dcterms:modified xsi:type="dcterms:W3CDTF">2012-08-10T15:39:00Z</dcterms:modified>
</cp:coreProperties>
</file>